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7E9D2E4F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E52047">
        <w:rPr>
          <w:rFonts w:ascii="Verdana" w:hAnsi="Verdana"/>
          <w:b/>
          <w:bCs/>
          <w:sz w:val="24"/>
          <w:szCs w:val="24"/>
        </w:rPr>
        <w:t>February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1C720942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E52047">
        <w:rPr>
          <w:rFonts w:ascii="Verdana" w:hAnsi="Verdana"/>
        </w:rPr>
        <w:t>February</w:t>
      </w:r>
      <w:r>
        <w:rPr>
          <w:rFonts w:ascii="Verdana" w:hAnsi="Verdana"/>
        </w:rPr>
        <w:t xml:space="preserve"> </w:t>
      </w:r>
      <w:r w:rsidR="00E52047">
        <w:rPr>
          <w:rFonts w:ascii="Verdana" w:hAnsi="Verdana"/>
        </w:rPr>
        <w:t>11</w:t>
      </w:r>
      <w:r>
        <w:rPr>
          <w:rFonts w:ascii="Verdana" w:hAnsi="Verdana"/>
        </w:rPr>
        <w:t>, 2024</w:t>
      </w:r>
      <w:r w:rsidRPr="00E238C5">
        <w:rPr>
          <w:rFonts w:ascii="Verdana" w:hAnsi="Verdana"/>
        </w:rPr>
        <w:t xml:space="preserve">. This meeting will be held at the District Office at 7435 FM 1638 at </w:t>
      </w:r>
      <w:r>
        <w:rPr>
          <w:rFonts w:ascii="Verdana" w:hAnsi="Verdana"/>
        </w:rPr>
        <w:t>6:00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 xml:space="preserve">Call to order and certify open </w:t>
      </w:r>
    </w:p>
    <w:p w14:paraId="46F983DE" w14:textId="6F962471" w:rsidR="00E50C46" w:rsidRPr="003F646F" w:rsidRDefault="003F646F" w:rsidP="003F646F">
      <w:pPr>
        <w:ind w:left="465"/>
        <w:rPr>
          <w:rFonts w:ascii="Verdana" w:hAnsi="Verdana"/>
        </w:rPr>
      </w:pPr>
      <w:r>
        <w:rPr>
          <w:rFonts w:ascii="Verdana" w:hAnsi="Verdana"/>
        </w:rPr>
        <w:t xml:space="preserve">1.  </w:t>
      </w:r>
      <w:r w:rsidR="00CB3CFB" w:rsidRPr="003F646F">
        <w:rPr>
          <w:rFonts w:ascii="Verdana" w:hAnsi="Verdana"/>
        </w:rPr>
        <w:t>Recognize Visitor</w:t>
      </w:r>
      <w:r w:rsidR="009C7596" w:rsidRPr="003F646F">
        <w:rPr>
          <w:rFonts w:ascii="Verdana" w:hAnsi="Verdana"/>
        </w:rPr>
        <w:t>s</w:t>
      </w:r>
      <w:r w:rsidR="00CB3CFB" w:rsidRPr="003F646F">
        <w:rPr>
          <w:rFonts w:ascii="Verdana" w:hAnsi="Verdana"/>
        </w:rPr>
        <w:t xml:space="preserve">:    </w:t>
      </w:r>
    </w:p>
    <w:p w14:paraId="5B8EBA99" w14:textId="64CE94EA" w:rsidR="00CB3CFB" w:rsidRPr="003F646F" w:rsidRDefault="00CB3CFB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2.  Approve regular agenda items:</w:t>
      </w:r>
      <w:r w:rsidRPr="003F646F">
        <w:rPr>
          <w:rFonts w:ascii="Verdana" w:hAnsi="Verdana"/>
        </w:rPr>
        <w:br/>
        <w:t xml:space="preserve">      a.  Minutes of last meeting </w:t>
      </w:r>
    </w:p>
    <w:p w14:paraId="754C7767" w14:textId="16299DF0" w:rsidR="006721A7" w:rsidRPr="003F646F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>3.  System Operators report by Boyd</w:t>
      </w:r>
      <w:r w:rsidRPr="003F646F">
        <w:rPr>
          <w:rFonts w:ascii="Verdana" w:hAnsi="Verdana"/>
        </w:rPr>
        <w:br/>
        <w:t xml:space="preserve">      a.  Report leaks, breaks or other problems</w:t>
      </w:r>
      <w:r w:rsidRPr="003F646F">
        <w:rPr>
          <w:rFonts w:ascii="Verdana" w:hAnsi="Verdana"/>
        </w:rPr>
        <w:br/>
        <w:t xml:space="preserve">      b.  Water loss     </w:t>
      </w:r>
      <w:r w:rsidRPr="003F646F">
        <w:rPr>
          <w:rFonts w:ascii="Verdana" w:hAnsi="Verdana"/>
        </w:rPr>
        <w:br/>
        <w:t xml:space="preserve">      </w:t>
      </w:r>
      <w:r w:rsidRPr="003F646F">
        <w:rPr>
          <w:rFonts w:ascii="Verdana" w:hAnsi="Verdana"/>
        </w:rPr>
        <w:br/>
        <w:t xml:space="preserve"> 4.  Business Manager report by </w:t>
      </w:r>
      <w:r w:rsidR="009C7596" w:rsidRPr="003F646F">
        <w:rPr>
          <w:rFonts w:ascii="Verdana" w:hAnsi="Verdana"/>
        </w:rPr>
        <w:t xml:space="preserve">Nichol </w:t>
      </w:r>
      <w:r w:rsidRPr="003F646F">
        <w:rPr>
          <w:rFonts w:ascii="Verdana" w:hAnsi="Verdana"/>
        </w:rPr>
        <w:br/>
        <w:t xml:space="preserve">       a.  Financial Report</w:t>
      </w:r>
      <w:r w:rsidR="006721A7" w:rsidRPr="003F646F">
        <w:rPr>
          <w:rFonts w:ascii="Verdana" w:hAnsi="Verdana"/>
        </w:rPr>
        <w:t xml:space="preserve"> (monthly sales, cash on hand, profit/loss</w:t>
      </w:r>
      <w:r w:rsidR="00CC6666" w:rsidRPr="003F646F">
        <w:rPr>
          <w:rFonts w:ascii="Verdana" w:hAnsi="Verdana"/>
        </w:rPr>
        <w:t>, end of year</w:t>
      </w:r>
      <w:r w:rsidR="006721A7" w:rsidRPr="003F646F">
        <w:rPr>
          <w:rFonts w:ascii="Verdana" w:hAnsi="Verdana"/>
        </w:rPr>
        <w:t>)</w:t>
      </w:r>
      <w:r w:rsidRPr="003F646F">
        <w:rPr>
          <w:rFonts w:ascii="Verdana" w:hAnsi="Verdana"/>
        </w:rPr>
        <w:br/>
        <w:t xml:space="preserve">       b.  Adjustment Report</w:t>
      </w:r>
      <w:r w:rsidRPr="003F646F">
        <w:rPr>
          <w:rFonts w:ascii="Verdana" w:hAnsi="Verdana"/>
        </w:rPr>
        <w:br/>
        <w:t xml:space="preserve">                            </w:t>
      </w:r>
      <w:r w:rsidRPr="003F646F">
        <w:rPr>
          <w:rFonts w:ascii="Verdana" w:hAnsi="Verdana"/>
        </w:rPr>
        <w:br/>
        <w:t>5.  Discuss any Old business</w:t>
      </w:r>
      <w:r w:rsidRPr="003F646F">
        <w:rPr>
          <w:rFonts w:ascii="Verdana" w:hAnsi="Verdana"/>
        </w:rPr>
        <w:br/>
        <w:t xml:space="preserve">     </w:t>
      </w:r>
      <w:r w:rsidR="009C7596" w:rsidRPr="003F646F">
        <w:rPr>
          <w:rFonts w:ascii="Verdana" w:hAnsi="Verdana"/>
        </w:rPr>
        <w:t xml:space="preserve"> a.   </w:t>
      </w:r>
      <w:r w:rsidR="00CC6666" w:rsidRPr="003F646F">
        <w:rPr>
          <w:rFonts w:ascii="Verdana" w:hAnsi="Verdana"/>
        </w:rPr>
        <w:t xml:space="preserve">New </w:t>
      </w:r>
      <w:r w:rsidR="006721A7" w:rsidRPr="003F646F">
        <w:rPr>
          <w:rFonts w:ascii="Verdana" w:hAnsi="Verdana"/>
        </w:rPr>
        <w:t xml:space="preserve">Martin </w:t>
      </w:r>
      <w:r w:rsidR="00E50C46" w:rsidRPr="003F646F">
        <w:rPr>
          <w:rFonts w:ascii="Verdana" w:hAnsi="Verdana"/>
        </w:rPr>
        <w:t xml:space="preserve">Generator </w:t>
      </w:r>
      <w:r w:rsidR="006721A7" w:rsidRPr="003F646F">
        <w:rPr>
          <w:rFonts w:ascii="Verdana" w:hAnsi="Verdana"/>
        </w:rPr>
        <w:t>update</w:t>
      </w:r>
    </w:p>
    <w:p w14:paraId="5BC1B766" w14:textId="3157992F" w:rsidR="00090448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6721A7" w:rsidRPr="003F646F">
        <w:rPr>
          <w:rFonts w:ascii="Verdana" w:hAnsi="Verdana"/>
        </w:rPr>
        <w:t xml:space="preserve">b.   </w:t>
      </w:r>
      <w:r w:rsidR="00E52047">
        <w:rPr>
          <w:rFonts w:ascii="Verdana" w:hAnsi="Verdana"/>
        </w:rPr>
        <w:t>Discuss budget</w:t>
      </w:r>
    </w:p>
    <w:p w14:paraId="219B735A" w14:textId="6B9EE7C5" w:rsidR="00B023D1" w:rsidRPr="003F646F" w:rsidRDefault="00090448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c.   </w:t>
      </w:r>
      <w:r w:rsidR="00E52047">
        <w:rPr>
          <w:rFonts w:ascii="Verdana" w:hAnsi="Verdana"/>
        </w:rPr>
        <w:t>Discuss employee handbook revision</w:t>
      </w:r>
      <w:r w:rsidR="00CB3CFB" w:rsidRPr="00090448">
        <w:rPr>
          <w:rFonts w:ascii="Verdana" w:hAnsi="Verdana"/>
        </w:rPr>
        <w:br/>
      </w:r>
      <w:r w:rsidR="00CB3CFB" w:rsidRPr="003F646F">
        <w:rPr>
          <w:rFonts w:ascii="Verdana" w:hAnsi="Verdana"/>
        </w:rPr>
        <w:t xml:space="preserve">                         </w:t>
      </w:r>
      <w:r w:rsidR="00CB3CFB" w:rsidRPr="003F646F">
        <w:rPr>
          <w:rFonts w:ascii="Verdana" w:hAnsi="Verdana"/>
        </w:rPr>
        <w:br/>
        <w:t xml:space="preserve">6.  Discuss any New items/business </w:t>
      </w:r>
    </w:p>
    <w:p w14:paraId="61786E2C" w14:textId="1694664C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a. </w:t>
      </w:r>
      <w:r w:rsidR="00E52047">
        <w:rPr>
          <w:rFonts w:ascii="Verdana" w:hAnsi="Verdana"/>
        </w:rPr>
        <w:t>Discuss possible water rate revision</w:t>
      </w:r>
    </w:p>
    <w:p w14:paraId="1CA13358" w14:textId="7D785506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14:paraId="724AE1D4" w14:textId="39EC6EF1" w:rsidR="00E52047" w:rsidRPr="003F646F" w:rsidRDefault="00B023D1" w:rsidP="00E52047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7</w:t>
      </w:r>
      <w:r w:rsidR="00CB3CFB" w:rsidRPr="003F646F">
        <w:rPr>
          <w:rFonts w:ascii="Verdana" w:hAnsi="Verdana"/>
        </w:rPr>
        <w:t xml:space="preserve">.  </w:t>
      </w:r>
      <w:r w:rsidRPr="003F646F">
        <w:rPr>
          <w:rFonts w:ascii="Verdana" w:hAnsi="Verdana"/>
        </w:rPr>
        <w:t xml:space="preserve">Executive session </w:t>
      </w:r>
      <w:r w:rsidR="00E52047">
        <w:rPr>
          <w:rFonts w:ascii="Verdana" w:hAnsi="Verdana"/>
        </w:rPr>
        <w:t xml:space="preserve">needed to discuss personnel  </w:t>
      </w:r>
    </w:p>
    <w:p w14:paraId="5305106F" w14:textId="353EAAAF" w:rsidR="00B023D1" w:rsidRPr="003F646F" w:rsidRDefault="00B023D1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8. Adjourn</w:t>
      </w:r>
    </w:p>
    <w:p w14:paraId="00D5D6C0" w14:textId="1302EEFD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E52047">
        <w:rPr>
          <w:rFonts w:ascii="Verdana" w:hAnsi="Verdana"/>
        </w:rPr>
        <w:t>February</w:t>
      </w:r>
      <w:r w:rsidR="00E50C46">
        <w:rPr>
          <w:rFonts w:ascii="Verdana" w:hAnsi="Verdana"/>
        </w:rPr>
        <w:t xml:space="preserve"> </w:t>
      </w:r>
      <w:r w:rsidR="00E52047">
        <w:rPr>
          <w:rFonts w:ascii="Verdana" w:hAnsi="Verdana"/>
        </w:rPr>
        <w:t>5</w:t>
      </w:r>
      <w:r>
        <w:rPr>
          <w:rFonts w:ascii="Verdana" w:hAnsi="Verdana"/>
        </w:rPr>
        <w:t xml:space="preserve">, 2024,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7"/>
  </w:num>
  <w:num w:numId="2" w16cid:durableId="1778602063">
    <w:abstractNumId w:val="10"/>
  </w:num>
  <w:num w:numId="3" w16cid:durableId="1871336456">
    <w:abstractNumId w:val="5"/>
  </w:num>
  <w:num w:numId="4" w16cid:durableId="687606539">
    <w:abstractNumId w:val="11"/>
  </w:num>
  <w:num w:numId="5" w16cid:durableId="1288660567">
    <w:abstractNumId w:val="8"/>
  </w:num>
  <w:num w:numId="6" w16cid:durableId="1964386953">
    <w:abstractNumId w:val="1"/>
  </w:num>
  <w:num w:numId="7" w16cid:durableId="906575171">
    <w:abstractNumId w:val="12"/>
  </w:num>
  <w:num w:numId="8" w16cid:durableId="1874421038">
    <w:abstractNumId w:val="9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4"/>
  </w:num>
  <w:num w:numId="12" w16cid:durableId="1039745039">
    <w:abstractNumId w:val="6"/>
  </w:num>
  <w:num w:numId="13" w16cid:durableId="200948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750F"/>
    <w:rsid w:val="00220B4E"/>
    <w:rsid w:val="00222FED"/>
    <w:rsid w:val="00255113"/>
    <w:rsid w:val="00257917"/>
    <w:rsid w:val="00281D88"/>
    <w:rsid w:val="002E24E7"/>
    <w:rsid w:val="002E7E40"/>
    <w:rsid w:val="00327BB9"/>
    <w:rsid w:val="00341A97"/>
    <w:rsid w:val="00356BF3"/>
    <w:rsid w:val="00375AD3"/>
    <w:rsid w:val="003B7162"/>
    <w:rsid w:val="003C6F1F"/>
    <w:rsid w:val="003E6985"/>
    <w:rsid w:val="003F473B"/>
    <w:rsid w:val="003F646F"/>
    <w:rsid w:val="003F6F1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A7979"/>
    <w:rsid w:val="006D2D34"/>
    <w:rsid w:val="006E5D42"/>
    <w:rsid w:val="006F4AE0"/>
    <w:rsid w:val="00706573"/>
    <w:rsid w:val="007224A4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3074F"/>
    <w:rsid w:val="0083407E"/>
    <w:rsid w:val="00842121"/>
    <w:rsid w:val="00852789"/>
    <w:rsid w:val="0085358A"/>
    <w:rsid w:val="00877CDC"/>
    <w:rsid w:val="008973A6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2025-01-09T16:42:00Z</cp:lastPrinted>
  <dcterms:created xsi:type="dcterms:W3CDTF">2025-02-05T16:59:00Z</dcterms:created>
  <dcterms:modified xsi:type="dcterms:W3CDTF">2025-02-05T16:59:00Z</dcterms:modified>
</cp:coreProperties>
</file>